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9238C" w14:textId="77777777" w:rsidR="00422747" w:rsidRDefault="00422747" w:rsidP="00643213">
      <w:pPr>
        <w:jc w:val="center"/>
        <w:rPr>
          <w:b/>
        </w:rPr>
      </w:pPr>
    </w:p>
    <w:p w14:paraId="32F5A061" w14:textId="2C28306E" w:rsidR="00643213" w:rsidRDefault="003A0916" w:rsidP="00643213">
      <w:pPr>
        <w:jc w:val="center"/>
        <w:rPr>
          <w:rFonts w:asciiTheme="minorHAnsi" w:hAnsiTheme="minorHAnsi"/>
        </w:rPr>
      </w:pPr>
      <w:r>
        <w:rPr>
          <w:rFonts w:asciiTheme="minorHAnsi" w:hAnsiTheme="minorHAnsi"/>
          <w:b/>
          <w:sz w:val="32"/>
          <w:szCs w:val="32"/>
        </w:rPr>
        <w:t>2019-2020</w:t>
      </w:r>
      <w:bookmarkStart w:id="0" w:name="_GoBack"/>
      <w:bookmarkEnd w:id="0"/>
      <w:r w:rsidR="00643213" w:rsidRPr="00643213">
        <w:rPr>
          <w:rFonts w:asciiTheme="minorHAnsi" w:hAnsiTheme="minorHAnsi"/>
          <w:b/>
          <w:sz w:val="32"/>
          <w:szCs w:val="32"/>
        </w:rPr>
        <w:t xml:space="preserve"> School Bus Behavior Policy</w:t>
      </w:r>
    </w:p>
    <w:p w14:paraId="14168002" w14:textId="77777777" w:rsidR="00643213" w:rsidRDefault="00643213" w:rsidP="00643213">
      <w:pPr>
        <w:jc w:val="center"/>
        <w:rPr>
          <w:rFonts w:asciiTheme="minorHAnsi" w:hAnsiTheme="minorHAnsi"/>
        </w:rPr>
      </w:pPr>
    </w:p>
    <w:p w14:paraId="3E398D3E" w14:textId="77777777" w:rsidR="00643213" w:rsidRPr="002E484F" w:rsidRDefault="00643213" w:rsidP="00643213">
      <w:pPr>
        <w:rPr>
          <w:rFonts w:asciiTheme="minorHAnsi" w:hAnsiTheme="minorHAnsi"/>
          <w:sz w:val="22"/>
          <w:szCs w:val="22"/>
        </w:rPr>
      </w:pPr>
      <w:r w:rsidRPr="002E484F">
        <w:rPr>
          <w:rFonts w:asciiTheme="minorHAnsi" w:hAnsiTheme="minorHAnsi"/>
          <w:sz w:val="22"/>
          <w:szCs w:val="22"/>
        </w:rPr>
        <w:t>Dear Parent/Guardian:</w:t>
      </w:r>
    </w:p>
    <w:p w14:paraId="40EC460F" w14:textId="77777777" w:rsidR="00643213" w:rsidRPr="002E484F" w:rsidRDefault="00643213" w:rsidP="00643213">
      <w:pPr>
        <w:rPr>
          <w:rFonts w:asciiTheme="minorHAnsi" w:hAnsiTheme="minorHAnsi"/>
          <w:sz w:val="22"/>
          <w:szCs w:val="22"/>
        </w:rPr>
      </w:pPr>
    </w:p>
    <w:p w14:paraId="434892AD" w14:textId="77777777" w:rsidR="00643213" w:rsidRPr="002E484F" w:rsidRDefault="00643213" w:rsidP="00643213">
      <w:pPr>
        <w:rPr>
          <w:rFonts w:asciiTheme="minorHAnsi" w:hAnsiTheme="minorHAnsi"/>
          <w:sz w:val="22"/>
          <w:szCs w:val="22"/>
        </w:rPr>
      </w:pPr>
      <w:r w:rsidRPr="002E484F">
        <w:rPr>
          <w:rFonts w:asciiTheme="minorHAnsi" w:hAnsiTheme="minorHAnsi"/>
          <w:sz w:val="22"/>
          <w:szCs w:val="22"/>
        </w:rPr>
        <w:t>Please read, sign and return the following notice, along with a signed transportation agreement</w:t>
      </w:r>
      <w:r w:rsidR="00BA61E1">
        <w:rPr>
          <w:rFonts w:asciiTheme="minorHAnsi" w:hAnsiTheme="minorHAnsi"/>
          <w:sz w:val="22"/>
          <w:szCs w:val="22"/>
        </w:rPr>
        <w:t xml:space="preserve"> to the NCA office</w:t>
      </w:r>
      <w:r w:rsidRPr="002E484F">
        <w:rPr>
          <w:rFonts w:asciiTheme="minorHAnsi" w:hAnsiTheme="minorHAnsi"/>
          <w:sz w:val="22"/>
          <w:szCs w:val="22"/>
        </w:rPr>
        <w:t xml:space="preserve">. Many families have chosen NCA even though they live a great distance from the school. NCA has opted to purchase school buses to provide transportation services for these families. In order to receive school bus service, your student(s) must adhere to the following behavior policies or risk losing the privilege to ride the bus for the duration of the school year. </w:t>
      </w:r>
      <w:r w:rsidRPr="002E484F">
        <w:rPr>
          <w:rFonts w:asciiTheme="minorHAnsi" w:hAnsiTheme="minorHAnsi"/>
          <w:sz w:val="22"/>
          <w:szCs w:val="22"/>
          <w:u w:val="single"/>
        </w:rPr>
        <w:t>Bus service is a privilege, not a right.</w:t>
      </w:r>
      <w:r w:rsidRPr="002E484F">
        <w:rPr>
          <w:rFonts w:asciiTheme="minorHAnsi" w:hAnsiTheme="minorHAnsi"/>
          <w:sz w:val="22"/>
          <w:szCs w:val="22"/>
        </w:rPr>
        <w:t xml:space="preserve"> NCA considers this policy to be a matter of safety and it is therefore non-negotiable.</w:t>
      </w:r>
    </w:p>
    <w:p w14:paraId="522FDFE5" w14:textId="77777777" w:rsidR="00643213" w:rsidRPr="002E484F" w:rsidRDefault="00643213" w:rsidP="00643213">
      <w:pPr>
        <w:rPr>
          <w:rFonts w:asciiTheme="minorHAnsi" w:hAnsiTheme="minorHAnsi"/>
          <w:sz w:val="22"/>
          <w:szCs w:val="22"/>
        </w:rPr>
      </w:pPr>
    </w:p>
    <w:p w14:paraId="11AD475C" w14:textId="77777777" w:rsidR="00643213" w:rsidRPr="002E484F" w:rsidRDefault="00643213" w:rsidP="00643213">
      <w:pPr>
        <w:numPr>
          <w:ilvl w:val="0"/>
          <w:numId w:val="1"/>
        </w:numPr>
        <w:rPr>
          <w:rFonts w:asciiTheme="minorHAnsi" w:hAnsiTheme="minorHAnsi"/>
          <w:sz w:val="22"/>
          <w:szCs w:val="22"/>
        </w:rPr>
      </w:pPr>
      <w:r w:rsidRPr="002E484F">
        <w:rPr>
          <w:rFonts w:asciiTheme="minorHAnsi" w:hAnsiTheme="minorHAnsi"/>
          <w:sz w:val="22"/>
          <w:szCs w:val="22"/>
        </w:rPr>
        <w:t>Expected Conduct for School Bus Students (this includes conduct at the bus stop)</w:t>
      </w:r>
    </w:p>
    <w:p w14:paraId="3F974EDE" w14:textId="77777777" w:rsidR="00643213" w:rsidRPr="002E484F" w:rsidRDefault="00643213" w:rsidP="00643213">
      <w:pPr>
        <w:numPr>
          <w:ilvl w:val="1"/>
          <w:numId w:val="1"/>
        </w:numPr>
        <w:rPr>
          <w:rFonts w:asciiTheme="minorHAnsi" w:hAnsiTheme="minorHAnsi"/>
          <w:sz w:val="22"/>
          <w:szCs w:val="22"/>
        </w:rPr>
      </w:pPr>
      <w:r w:rsidRPr="002E484F">
        <w:rPr>
          <w:rFonts w:asciiTheme="minorHAnsi" w:hAnsiTheme="minorHAnsi"/>
          <w:sz w:val="22"/>
          <w:szCs w:val="22"/>
        </w:rPr>
        <w:t>Abide by the North Central Academy Code of Conduct</w:t>
      </w:r>
    </w:p>
    <w:p w14:paraId="2AB96833" w14:textId="77777777" w:rsidR="00B44E41" w:rsidRPr="002E484F" w:rsidRDefault="00B44E41" w:rsidP="00643213">
      <w:pPr>
        <w:numPr>
          <w:ilvl w:val="1"/>
          <w:numId w:val="1"/>
        </w:numPr>
        <w:rPr>
          <w:rFonts w:asciiTheme="minorHAnsi" w:hAnsiTheme="minorHAnsi"/>
          <w:sz w:val="22"/>
          <w:szCs w:val="22"/>
        </w:rPr>
      </w:pPr>
      <w:r w:rsidRPr="002E484F">
        <w:rPr>
          <w:rFonts w:asciiTheme="minorHAnsi" w:hAnsiTheme="minorHAnsi"/>
          <w:sz w:val="22"/>
          <w:szCs w:val="22"/>
        </w:rPr>
        <w:t>Be respectful, kind, courteous and conscientious of all other individuals on the bus.</w:t>
      </w:r>
    </w:p>
    <w:p w14:paraId="25DF464B" w14:textId="77777777" w:rsidR="00643213" w:rsidRPr="002E484F" w:rsidRDefault="00643213" w:rsidP="00643213">
      <w:pPr>
        <w:numPr>
          <w:ilvl w:val="1"/>
          <w:numId w:val="1"/>
        </w:numPr>
        <w:rPr>
          <w:rFonts w:asciiTheme="minorHAnsi" w:hAnsiTheme="minorHAnsi"/>
          <w:sz w:val="22"/>
          <w:szCs w:val="22"/>
        </w:rPr>
      </w:pPr>
      <w:r w:rsidRPr="002E484F">
        <w:rPr>
          <w:rFonts w:asciiTheme="minorHAnsi" w:hAnsiTheme="minorHAnsi"/>
          <w:sz w:val="22"/>
          <w:szCs w:val="22"/>
        </w:rPr>
        <w:t>Be respectful of the bus property and property of others.</w:t>
      </w:r>
    </w:p>
    <w:p w14:paraId="019875F4" w14:textId="77777777" w:rsidR="00B44E41" w:rsidRPr="002E484F" w:rsidRDefault="00643213" w:rsidP="00B44E41">
      <w:pPr>
        <w:numPr>
          <w:ilvl w:val="1"/>
          <w:numId w:val="1"/>
        </w:numPr>
        <w:rPr>
          <w:rFonts w:asciiTheme="minorHAnsi" w:hAnsiTheme="minorHAnsi"/>
          <w:sz w:val="22"/>
          <w:szCs w:val="22"/>
        </w:rPr>
      </w:pPr>
      <w:r w:rsidRPr="002E484F">
        <w:rPr>
          <w:rFonts w:asciiTheme="minorHAnsi" w:hAnsiTheme="minorHAnsi"/>
          <w:sz w:val="22"/>
          <w:szCs w:val="22"/>
        </w:rPr>
        <w:t>Remain quietly in your seat</w:t>
      </w:r>
      <w:r w:rsidR="00B44E41" w:rsidRPr="002E484F">
        <w:rPr>
          <w:rFonts w:asciiTheme="minorHAnsi" w:hAnsiTheme="minorHAnsi"/>
          <w:sz w:val="22"/>
          <w:szCs w:val="22"/>
        </w:rPr>
        <w:t>. Students must remain facing forward and seated at ALL times.</w:t>
      </w:r>
    </w:p>
    <w:p w14:paraId="50F1C8CA" w14:textId="77777777" w:rsidR="00B44E41" w:rsidRPr="002E484F" w:rsidRDefault="00B44E41" w:rsidP="00B44E41">
      <w:pPr>
        <w:numPr>
          <w:ilvl w:val="1"/>
          <w:numId w:val="1"/>
        </w:numPr>
        <w:rPr>
          <w:rFonts w:asciiTheme="minorHAnsi" w:hAnsiTheme="minorHAnsi"/>
          <w:sz w:val="22"/>
          <w:szCs w:val="22"/>
        </w:rPr>
      </w:pPr>
      <w:r w:rsidRPr="002E484F">
        <w:rPr>
          <w:rFonts w:asciiTheme="minorHAnsi" w:hAnsiTheme="minorHAnsi"/>
          <w:sz w:val="22"/>
          <w:szCs w:val="22"/>
        </w:rPr>
        <w:t>Follow the bus driver and other NCA staff member’s directions promptly, the first time they are given.</w:t>
      </w:r>
    </w:p>
    <w:p w14:paraId="66B0BB3C" w14:textId="77777777" w:rsidR="00B44E41" w:rsidRPr="002E484F" w:rsidRDefault="00B44E41" w:rsidP="00B44E41">
      <w:pPr>
        <w:numPr>
          <w:ilvl w:val="1"/>
          <w:numId w:val="1"/>
        </w:numPr>
        <w:rPr>
          <w:rFonts w:asciiTheme="minorHAnsi" w:hAnsiTheme="minorHAnsi"/>
          <w:sz w:val="22"/>
          <w:szCs w:val="22"/>
        </w:rPr>
      </w:pPr>
      <w:r w:rsidRPr="002E484F">
        <w:rPr>
          <w:rFonts w:asciiTheme="minorHAnsi" w:hAnsiTheme="minorHAnsi"/>
          <w:sz w:val="22"/>
          <w:szCs w:val="22"/>
        </w:rPr>
        <w:t>No eating or drinking (other than water)</w:t>
      </w:r>
      <w:r w:rsidRPr="002E484F">
        <w:rPr>
          <w:rFonts w:asciiTheme="minorHAnsi" w:hAnsiTheme="minorHAnsi"/>
          <w:sz w:val="22"/>
          <w:szCs w:val="22"/>
        </w:rPr>
        <w:br/>
      </w:r>
    </w:p>
    <w:p w14:paraId="250BC789" w14:textId="77777777" w:rsidR="00B44E41" w:rsidRPr="002E484F" w:rsidRDefault="00B44E41" w:rsidP="00B44E41">
      <w:pPr>
        <w:numPr>
          <w:ilvl w:val="0"/>
          <w:numId w:val="1"/>
        </w:numPr>
        <w:rPr>
          <w:rFonts w:asciiTheme="minorHAnsi" w:hAnsiTheme="minorHAnsi"/>
          <w:sz w:val="22"/>
          <w:szCs w:val="22"/>
        </w:rPr>
      </w:pPr>
      <w:r w:rsidRPr="002E484F">
        <w:rPr>
          <w:rFonts w:asciiTheme="minorHAnsi" w:hAnsiTheme="minorHAnsi"/>
          <w:sz w:val="22"/>
          <w:szCs w:val="22"/>
        </w:rPr>
        <w:t>Discipline Sanctions</w:t>
      </w:r>
    </w:p>
    <w:p w14:paraId="4FF2AB56" w14:textId="77777777" w:rsidR="00B44E41" w:rsidRPr="002E484F" w:rsidRDefault="00B44E41" w:rsidP="00B44E41">
      <w:pPr>
        <w:numPr>
          <w:ilvl w:val="1"/>
          <w:numId w:val="1"/>
        </w:numPr>
        <w:rPr>
          <w:rFonts w:asciiTheme="minorHAnsi" w:hAnsiTheme="minorHAnsi"/>
          <w:sz w:val="22"/>
          <w:szCs w:val="22"/>
        </w:rPr>
      </w:pPr>
      <w:r w:rsidRPr="002E484F">
        <w:rPr>
          <w:rFonts w:asciiTheme="minorHAnsi" w:hAnsiTheme="minorHAnsi"/>
          <w:b/>
          <w:sz w:val="22"/>
          <w:szCs w:val="22"/>
        </w:rPr>
        <w:t>Minor Incidents</w:t>
      </w:r>
      <w:r w:rsidRPr="002E484F">
        <w:rPr>
          <w:rFonts w:asciiTheme="minorHAnsi" w:hAnsiTheme="minorHAnsi"/>
          <w:sz w:val="22"/>
          <w:szCs w:val="22"/>
        </w:rPr>
        <w:t>: will result in a warning letter or call to parent</w:t>
      </w:r>
    </w:p>
    <w:p w14:paraId="2BA3D08B" w14:textId="77777777" w:rsidR="00B44E41" w:rsidRPr="002E484F" w:rsidRDefault="00B44E41" w:rsidP="00B44E41">
      <w:pPr>
        <w:numPr>
          <w:ilvl w:val="1"/>
          <w:numId w:val="1"/>
        </w:numPr>
        <w:rPr>
          <w:rFonts w:asciiTheme="minorHAnsi" w:hAnsiTheme="minorHAnsi"/>
          <w:sz w:val="22"/>
          <w:szCs w:val="22"/>
        </w:rPr>
      </w:pPr>
      <w:r w:rsidRPr="002E484F">
        <w:rPr>
          <w:rFonts w:asciiTheme="minorHAnsi" w:hAnsiTheme="minorHAnsi"/>
          <w:b/>
          <w:sz w:val="22"/>
          <w:szCs w:val="22"/>
        </w:rPr>
        <w:t>Moderate Incidents</w:t>
      </w:r>
      <w:r w:rsidRPr="002E484F">
        <w:rPr>
          <w:rFonts w:asciiTheme="minorHAnsi" w:hAnsiTheme="minorHAnsi"/>
          <w:sz w:val="22"/>
          <w:szCs w:val="22"/>
        </w:rPr>
        <w:t>: will result in suspension from the bus, duration determined by the principal, assigned seat upon reinstatement</w:t>
      </w:r>
    </w:p>
    <w:p w14:paraId="46843738" w14:textId="77777777" w:rsidR="00B44E41" w:rsidRPr="002E484F" w:rsidRDefault="00B44E41" w:rsidP="00B44E41">
      <w:pPr>
        <w:numPr>
          <w:ilvl w:val="1"/>
          <w:numId w:val="1"/>
        </w:numPr>
        <w:rPr>
          <w:rFonts w:asciiTheme="minorHAnsi" w:hAnsiTheme="minorHAnsi"/>
          <w:sz w:val="22"/>
          <w:szCs w:val="22"/>
        </w:rPr>
      </w:pPr>
      <w:r w:rsidRPr="002E484F">
        <w:rPr>
          <w:rFonts w:asciiTheme="minorHAnsi" w:hAnsiTheme="minorHAnsi"/>
          <w:b/>
          <w:sz w:val="22"/>
          <w:szCs w:val="22"/>
        </w:rPr>
        <w:t>Severe Incidents</w:t>
      </w:r>
      <w:r w:rsidRPr="002E484F">
        <w:rPr>
          <w:rFonts w:asciiTheme="minorHAnsi" w:hAnsiTheme="minorHAnsi"/>
          <w:sz w:val="22"/>
          <w:szCs w:val="22"/>
        </w:rPr>
        <w:t>: will result in suspension from the bus, may result in dismissal from the school bus for the remainder of the year.</w:t>
      </w:r>
    </w:p>
    <w:p w14:paraId="59472733" w14:textId="77777777" w:rsidR="00D865A1" w:rsidRPr="002E484F" w:rsidRDefault="00D865A1" w:rsidP="00D865A1">
      <w:pPr>
        <w:rPr>
          <w:rFonts w:asciiTheme="minorHAnsi" w:hAnsiTheme="minorHAnsi"/>
          <w:b/>
          <w:sz w:val="22"/>
          <w:szCs w:val="22"/>
        </w:rPr>
      </w:pPr>
    </w:p>
    <w:p w14:paraId="19B7B0C9" w14:textId="77777777" w:rsidR="00D865A1" w:rsidRPr="002E484F" w:rsidRDefault="00D865A1" w:rsidP="00D865A1">
      <w:pPr>
        <w:numPr>
          <w:ilvl w:val="0"/>
          <w:numId w:val="1"/>
        </w:numPr>
        <w:rPr>
          <w:rFonts w:asciiTheme="minorHAnsi" w:hAnsiTheme="minorHAnsi"/>
          <w:sz w:val="22"/>
          <w:szCs w:val="22"/>
        </w:rPr>
      </w:pPr>
      <w:r w:rsidRPr="002E484F">
        <w:rPr>
          <w:rFonts w:asciiTheme="minorHAnsi" w:hAnsiTheme="minorHAnsi"/>
          <w:sz w:val="22"/>
          <w:szCs w:val="22"/>
        </w:rPr>
        <w:t>Bus Assignment &amp; Temporary Route Changes</w:t>
      </w:r>
    </w:p>
    <w:p w14:paraId="3705E005" w14:textId="77777777" w:rsidR="00D865A1" w:rsidRPr="002E484F" w:rsidRDefault="00D865A1" w:rsidP="00D865A1">
      <w:pPr>
        <w:numPr>
          <w:ilvl w:val="1"/>
          <w:numId w:val="1"/>
        </w:numPr>
        <w:rPr>
          <w:rFonts w:asciiTheme="minorHAnsi" w:hAnsiTheme="minorHAnsi"/>
          <w:sz w:val="22"/>
          <w:szCs w:val="22"/>
        </w:rPr>
      </w:pPr>
      <w:r w:rsidRPr="002E484F">
        <w:rPr>
          <w:rFonts w:asciiTheme="minorHAnsi" w:hAnsiTheme="minorHAnsi"/>
          <w:sz w:val="22"/>
          <w:szCs w:val="22"/>
        </w:rPr>
        <w:t>Students will be assigned a bus route based on their location.</w:t>
      </w:r>
    </w:p>
    <w:p w14:paraId="776FE0DA" w14:textId="77777777" w:rsidR="00D865A1" w:rsidRPr="002E484F" w:rsidRDefault="00D865A1" w:rsidP="00D865A1">
      <w:pPr>
        <w:numPr>
          <w:ilvl w:val="1"/>
          <w:numId w:val="1"/>
        </w:numPr>
        <w:rPr>
          <w:rFonts w:asciiTheme="minorHAnsi" w:hAnsiTheme="minorHAnsi"/>
          <w:sz w:val="22"/>
          <w:szCs w:val="22"/>
        </w:rPr>
      </w:pPr>
      <w:r w:rsidRPr="002E484F">
        <w:rPr>
          <w:rFonts w:asciiTheme="minorHAnsi" w:hAnsiTheme="minorHAnsi"/>
          <w:sz w:val="22"/>
          <w:szCs w:val="22"/>
        </w:rPr>
        <w:t>Students will NOT be allowed to change routes without advanced notice.</w:t>
      </w:r>
    </w:p>
    <w:p w14:paraId="1A11FE83" w14:textId="77777777" w:rsidR="00D865A1" w:rsidRPr="002E484F" w:rsidRDefault="00D865A1" w:rsidP="00D865A1">
      <w:pPr>
        <w:numPr>
          <w:ilvl w:val="1"/>
          <w:numId w:val="1"/>
        </w:numPr>
        <w:rPr>
          <w:rFonts w:asciiTheme="minorHAnsi" w:hAnsiTheme="minorHAnsi"/>
          <w:sz w:val="22"/>
          <w:szCs w:val="22"/>
        </w:rPr>
      </w:pPr>
      <w:r w:rsidRPr="002E484F">
        <w:rPr>
          <w:rFonts w:asciiTheme="minorHAnsi" w:hAnsiTheme="minorHAnsi"/>
          <w:sz w:val="22"/>
          <w:szCs w:val="22"/>
        </w:rPr>
        <w:t xml:space="preserve">All bus route changes MUST go through the NCA office. This includes riding to/from other student’s homes, riding to a different bus stop etc. This is for the safety of all students. </w:t>
      </w:r>
    </w:p>
    <w:p w14:paraId="3F5DB00C" w14:textId="77777777" w:rsidR="00D865A1" w:rsidRPr="002E484F" w:rsidRDefault="00D865A1" w:rsidP="00D865A1">
      <w:pPr>
        <w:numPr>
          <w:ilvl w:val="1"/>
          <w:numId w:val="1"/>
        </w:numPr>
        <w:rPr>
          <w:rFonts w:asciiTheme="minorHAnsi" w:hAnsiTheme="minorHAnsi"/>
          <w:sz w:val="22"/>
          <w:szCs w:val="22"/>
        </w:rPr>
      </w:pPr>
      <w:r w:rsidRPr="002E484F">
        <w:rPr>
          <w:rFonts w:asciiTheme="minorHAnsi" w:hAnsiTheme="minorHAnsi"/>
          <w:sz w:val="22"/>
          <w:szCs w:val="22"/>
        </w:rPr>
        <w:t xml:space="preserve">Transportation changes must be reported to the NCA office no later than 2:30pm </w:t>
      </w:r>
    </w:p>
    <w:p w14:paraId="083788A4" w14:textId="77777777" w:rsidR="00D865A1" w:rsidRPr="002E484F" w:rsidRDefault="00D865A1" w:rsidP="00D865A1">
      <w:pPr>
        <w:ind w:left="1440"/>
        <w:rPr>
          <w:rFonts w:asciiTheme="minorHAnsi" w:hAnsiTheme="minorHAnsi"/>
          <w:sz w:val="22"/>
          <w:szCs w:val="22"/>
        </w:rPr>
      </w:pPr>
    </w:p>
    <w:p w14:paraId="5581AB9B" w14:textId="77777777" w:rsidR="00FF49FA" w:rsidRDefault="00FF49FA" w:rsidP="00D865A1">
      <w:pPr>
        <w:rPr>
          <w:rFonts w:asciiTheme="minorHAnsi" w:hAnsiTheme="minorHAnsi"/>
          <w:sz w:val="22"/>
          <w:szCs w:val="22"/>
        </w:rPr>
      </w:pPr>
    </w:p>
    <w:p w14:paraId="6AA143B4" w14:textId="77777777" w:rsidR="00FF49FA" w:rsidRDefault="00FF49FA" w:rsidP="00D865A1">
      <w:pPr>
        <w:rPr>
          <w:rFonts w:asciiTheme="minorHAnsi" w:hAnsiTheme="minorHAnsi"/>
          <w:sz w:val="22"/>
          <w:szCs w:val="22"/>
        </w:rPr>
      </w:pPr>
    </w:p>
    <w:p w14:paraId="47AF4DE5" w14:textId="77777777" w:rsidR="00FF49FA" w:rsidRDefault="00FF49FA" w:rsidP="00D865A1">
      <w:pPr>
        <w:rPr>
          <w:rFonts w:asciiTheme="minorHAnsi" w:hAnsiTheme="minorHAnsi"/>
          <w:sz w:val="22"/>
          <w:szCs w:val="22"/>
        </w:rPr>
      </w:pPr>
    </w:p>
    <w:p w14:paraId="2B4C2D8C" w14:textId="77777777" w:rsidR="00FF49FA" w:rsidRDefault="00FF49FA" w:rsidP="00D865A1">
      <w:pPr>
        <w:rPr>
          <w:rFonts w:asciiTheme="minorHAnsi" w:hAnsiTheme="minorHAnsi"/>
          <w:sz w:val="22"/>
          <w:szCs w:val="22"/>
        </w:rPr>
      </w:pPr>
    </w:p>
    <w:p w14:paraId="247C2828" w14:textId="77777777" w:rsidR="00FF49FA" w:rsidRDefault="00FF49FA" w:rsidP="00D865A1">
      <w:pPr>
        <w:rPr>
          <w:rFonts w:asciiTheme="minorHAnsi" w:hAnsiTheme="minorHAnsi"/>
          <w:sz w:val="22"/>
          <w:szCs w:val="22"/>
        </w:rPr>
      </w:pPr>
    </w:p>
    <w:p w14:paraId="4A1D4745" w14:textId="77777777" w:rsidR="00D865A1" w:rsidRPr="002E484F" w:rsidRDefault="00D865A1" w:rsidP="00D865A1">
      <w:pPr>
        <w:rPr>
          <w:rFonts w:asciiTheme="minorHAnsi" w:hAnsiTheme="minorHAnsi"/>
          <w:sz w:val="22"/>
          <w:szCs w:val="22"/>
        </w:rPr>
      </w:pPr>
      <w:r w:rsidRPr="002E484F">
        <w:rPr>
          <w:rFonts w:asciiTheme="minorHAnsi" w:hAnsiTheme="minorHAnsi"/>
          <w:sz w:val="22"/>
          <w:szCs w:val="22"/>
        </w:rPr>
        <w:lastRenderedPageBreak/>
        <w:t>It is important to note that if a student is suspended from transportation services, a parent or guardian must continue to provide a means of transportation to and from school for the student. Suspension from the bus does not mean suspension from school. School attendance is mandatory. Parents/guardians are responsible for finding alternate means of transportation. Students who fail to report to school due to being suspended from transportation services will be marked as “unexcused”.</w:t>
      </w:r>
    </w:p>
    <w:p w14:paraId="6043F982" w14:textId="77777777" w:rsidR="00D865A1" w:rsidRPr="002E484F" w:rsidRDefault="00D865A1" w:rsidP="00D865A1">
      <w:pPr>
        <w:rPr>
          <w:rFonts w:asciiTheme="minorHAnsi" w:hAnsiTheme="minorHAnsi"/>
          <w:sz w:val="22"/>
          <w:szCs w:val="22"/>
        </w:rPr>
      </w:pPr>
    </w:p>
    <w:p w14:paraId="2AC7C918" w14:textId="77777777" w:rsidR="00D865A1" w:rsidRPr="002E484F" w:rsidRDefault="00D865A1" w:rsidP="00D865A1">
      <w:pPr>
        <w:rPr>
          <w:rFonts w:asciiTheme="minorHAnsi" w:hAnsiTheme="minorHAnsi"/>
          <w:sz w:val="22"/>
          <w:szCs w:val="22"/>
        </w:rPr>
      </w:pPr>
      <w:r w:rsidRPr="002E484F">
        <w:rPr>
          <w:rFonts w:asciiTheme="minorHAnsi" w:hAnsiTheme="minorHAnsi"/>
          <w:sz w:val="22"/>
          <w:szCs w:val="22"/>
        </w:rPr>
        <w:t xml:space="preserve">Additionally, conduct resulting in a suspension from the bus may also result in disciplinary action from the school. Furthermore, you may be liable for property damage or injury caused by your child. </w:t>
      </w:r>
    </w:p>
    <w:p w14:paraId="4D7A6187" w14:textId="77777777" w:rsidR="00D865A1" w:rsidRPr="002E484F" w:rsidRDefault="00D865A1" w:rsidP="00D865A1">
      <w:pPr>
        <w:rPr>
          <w:rFonts w:asciiTheme="minorHAnsi" w:hAnsiTheme="minorHAnsi"/>
          <w:sz w:val="22"/>
          <w:szCs w:val="22"/>
        </w:rPr>
      </w:pPr>
    </w:p>
    <w:p w14:paraId="6AFC60A4" w14:textId="77777777" w:rsidR="00D865A1" w:rsidRPr="002E484F" w:rsidRDefault="00D865A1" w:rsidP="00D865A1">
      <w:pPr>
        <w:rPr>
          <w:rFonts w:asciiTheme="minorHAnsi" w:hAnsiTheme="minorHAnsi"/>
          <w:sz w:val="22"/>
          <w:szCs w:val="22"/>
        </w:rPr>
      </w:pPr>
      <w:r w:rsidRPr="002E484F">
        <w:rPr>
          <w:rFonts w:asciiTheme="minorHAnsi" w:hAnsiTheme="minorHAnsi"/>
          <w:sz w:val="22"/>
          <w:szCs w:val="22"/>
        </w:rPr>
        <w:t>It is suggested that students bring one of the following, approved activities on the school bus:</w:t>
      </w:r>
    </w:p>
    <w:p w14:paraId="6F14634B" w14:textId="77777777" w:rsidR="00D865A1" w:rsidRPr="002E484F" w:rsidRDefault="00D865A1" w:rsidP="00D865A1">
      <w:pPr>
        <w:numPr>
          <w:ilvl w:val="0"/>
          <w:numId w:val="2"/>
        </w:numPr>
        <w:rPr>
          <w:rFonts w:asciiTheme="minorHAnsi" w:hAnsiTheme="minorHAnsi"/>
          <w:sz w:val="22"/>
          <w:szCs w:val="22"/>
        </w:rPr>
      </w:pPr>
      <w:r w:rsidRPr="002E484F">
        <w:rPr>
          <w:rFonts w:asciiTheme="minorHAnsi" w:hAnsiTheme="minorHAnsi"/>
          <w:sz w:val="22"/>
          <w:szCs w:val="22"/>
        </w:rPr>
        <w:t>Book(s) to read</w:t>
      </w:r>
    </w:p>
    <w:p w14:paraId="7C322DDA" w14:textId="77777777" w:rsidR="00D865A1" w:rsidRPr="002E484F" w:rsidRDefault="00D865A1" w:rsidP="00D865A1">
      <w:pPr>
        <w:numPr>
          <w:ilvl w:val="0"/>
          <w:numId w:val="2"/>
        </w:numPr>
        <w:rPr>
          <w:rFonts w:asciiTheme="minorHAnsi" w:hAnsiTheme="minorHAnsi"/>
          <w:sz w:val="22"/>
          <w:szCs w:val="22"/>
        </w:rPr>
      </w:pPr>
      <w:r w:rsidRPr="002E484F">
        <w:rPr>
          <w:rFonts w:asciiTheme="minorHAnsi" w:hAnsiTheme="minorHAnsi"/>
          <w:sz w:val="22"/>
          <w:szCs w:val="22"/>
        </w:rPr>
        <w:t xml:space="preserve">Handheld gaming devices: </w:t>
      </w:r>
      <w:r w:rsidR="002E484F" w:rsidRPr="002E484F">
        <w:rPr>
          <w:rFonts w:asciiTheme="minorHAnsi" w:hAnsiTheme="minorHAnsi"/>
          <w:sz w:val="22"/>
          <w:szCs w:val="22"/>
        </w:rPr>
        <w:t xml:space="preserve">headphones must be worn, and volume levels must be low enough that only the student can hear the device. </w:t>
      </w:r>
      <w:r w:rsidR="002E484F" w:rsidRPr="002E484F">
        <w:rPr>
          <w:rFonts w:asciiTheme="minorHAnsi" w:hAnsiTheme="minorHAnsi"/>
          <w:sz w:val="22"/>
          <w:szCs w:val="22"/>
          <w:u w:val="single"/>
        </w:rPr>
        <w:t>These devices MUST remain in the student’s locker during school hours; failure to do so will result in the student losing the privilege of using a game system on the bus.</w:t>
      </w:r>
    </w:p>
    <w:p w14:paraId="2C15FCE8" w14:textId="77E2C892" w:rsidR="002E484F" w:rsidRPr="002E484F" w:rsidRDefault="002E484F" w:rsidP="002E484F">
      <w:pPr>
        <w:numPr>
          <w:ilvl w:val="0"/>
          <w:numId w:val="2"/>
        </w:numPr>
        <w:rPr>
          <w:rFonts w:asciiTheme="minorHAnsi" w:hAnsiTheme="minorHAnsi"/>
          <w:sz w:val="22"/>
          <w:szCs w:val="22"/>
        </w:rPr>
      </w:pPr>
      <w:r w:rsidRPr="002E484F">
        <w:rPr>
          <w:rFonts w:asciiTheme="minorHAnsi" w:hAnsiTheme="minorHAnsi"/>
          <w:sz w:val="22"/>
          <w:szCs w:val="22"/>
        </w:rPr>
        <w:t>Music Devices (MP3, iPod etc</w:t>
      </w:r>
      <w:r w:rsidR="00F90074">
        <w:rPr>
          <w:rFonts w:asciiTheme="minorHAnsi" w:hAnsiTheme="minorHAnsi"/>
          <w:sz w:val="22"/>
          <w:szCs w:val="22"/>
        </w:rPr>
        <w:t>.</w:t>
      </w:r>
      <w:r w:rsidRPr="002E484F">
        <w:rPr>
          <w:rFonts w:asciiTheme="minorHAnsi" w:hAnsiTheme="minorHAnsi"/>
          <w:sz w:val="22"/>
          <w:szCs w:val="22"/>
        </w:rPr>
        <w:t xml:space="preserve">): headphones must be worn, and volume levels must be low enough that only the student can hear the device. </w:t>
      </w:r>
      <w:r w:rsidRPr="002E484F">
        <w:rPr>
          <w:rFonts w:asciiTheme="minorHAnsi" w:hAnsiTheme="minorHAnsi"/>
          <w:sz w:val="22"/>
          <w:szCs w:val="22"/>
          <w:u w:val="single"/>
        </w:rPr>
        <w:t>These devices MUST remain in the student’s locker during school hours; failure to do so will result in the student losing the privilege of using a music device on the bus.</w:t>
      </w:r>
    </w:p>
    <w:p w14:paraId="62941BBB" w14:textId="77777777" w:rsidR="002E484F" w:rsidRPr="002E484F" w:rsidRDefault="002E484F" w:rsidP="002E484F">
      <w:pPr>
        <w:rPr>
          <w:rFonts w:asciiTheme="minorHAnsi" w:hAnsiTheme="minorHAnsi"/>
          <w:sz w:val="22"/>
          <w:szCs w:val="22"/>
        </w:rPr>
      </w:pPr>
    </w:p>
    <w:p w14:paraId="66F8D1C3" w14:textId="77777777" w:rsidR="002E484F" w:rsidRPr="002E484F" w:rsidRDefault="002E484F" w:rsidP="002E484F">
      <w:pPr>
        <w:rPr>
          <w:rFonts w:asciiTheme="minorHAnsi" w:hAnsiTheme="minorHAnsi"/>
          <w:sz w:val="22"/>
          <w:szCs w:val="22"/>
        </w:rPr>
      </w:pPr>
      <w:r w:rsidRPr="002E484F">
        <w:rPr>
          <w:rFonts w:asciiTheme="minorHAnsi" w:hAnsiTheme="minorHAnsi"/>
          <w:sz w:val="22"/>
          <w:szCs w:val="22"/>
        </w:rPr>
        <w:t xml:space="preserve">These policies will be enforced by all NCA staff members, including bus drivers and staff assigned to bus lines. </w:t>
      </w:r>
    </w:p>
    <w:p w14:paraId="72941734" w14:textId="77777777" w:rsidR="002E484F" w:rsidRPr="002E484F" w:rsidRDefault="002E484F" w:rsidP="002E484F">
      <w:pPr>
        <w:rPr>
          <w:rFonts w:asciiTheme="minorHAnsi" w:hAnsiTheme="minorHAnsi"/>
          <w:sz w:val="22"/>
          <w:szCs w:val="22"/>
        </w:rPr>
      </w:pPr>
    </w:p>
    <w:p w14:paraId="364B1F46" w14:textId="77777777" w:rsidR="002E484F" w:rsidRPr="002E484F" w:rsidRDefault="002E484F" w:rsidP="002E484F">
      <w:pPr>
        <w:rPr>
          <w:rFonts w:asciiTheme="minorHAnsi" w:hAnsiTheme="minorHAnsi"/>
          <w:sz w:val="22"/>
          <w:szCs w:val="22"/>
        </w:rPr>
      </w:pPr>
      <w:r w:rsidRPr="002E484F">
        <w:rPr>
          <w:rFonts w:asciiTheme="minorHAnsi" w:hAnsiTheme="minorHAnsi"/>
          <w:sz w:val="22"/>
          <w:szCs w:val="22"/>
        </w:rPr>
        <w:t>Please review these rules with your student(s) and sign below. By signing, you acknowledge that you understand, and will abide by, the NCA bus policies.</w:t>
      </w:r>
    </w:p>
    <w:p w14:paraId="7AFBA428" w14:textId="77777777" w:rsidR="002E484F" w:rsidRDefault="002E484F" w:rsidP="002E484F">
      <w:pPr>
        <w:rPr>
          <w:rFonts w:asciiTheme="minorHAnsi" w:hAnsiTheme="minorHAnsi"/>
        </w:rPr>
      </w:pPr>
    </w:p>
    <w:p w14:paraId="22D589AB" w14:textId="77777777" w:rsidR="002E484F" w:rsidRDefault="002E484F" w:rsidP="002E484F">
      <w:pPr>
        <w:rPr>
          <w:rFonts w:asciiTheme="minorHAnsi" w:hAnsiTheme="minorHAnsi"/>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399"/>
      </w:tblGrid>
      <w:tr w:rsidR="002F76DB" w:rsidRPr="002F76DB" w14:paraId="6D6AE4AA" w14:textId="77777777" w:rsidTr="002F76DB">
        <w:trPr>
          <w:trHeight w:val="287"/>
        </w:trPr>
        <w:tc>
          <w:tcPr>
            <w:tcW w:w="5238" w:type="dxa"/>
            <w:shd w:val="clear" w:color="auto" w:fill="D9D9D9" w:themeFill="background1" w:themeFillShade="D9"/>
          </w:tcPr>
          <w:p w14:paraId="750F37C4" w14:textId="77777777" w:rsidR="002E484F" w:rsidRPr="002F76DB" w:rsidRDefault="002E484F" w:rsidP="002E484F">
            <w:pPr>
              <w:rPr>
                <w:rFonts w:asciiTheme="minorHAnsi" w:hAnsiTheme="minorHAnsi"/>
              </w:rPr>
            </w:pPr>
            <w:r w:rsidRPr="002F76DB">
              <w:rPr>
                <w:rFonts w:asciiTheme="minorHAnsi" w:hAnsiTheme="minorHAnsi"/>
              </w:rPr>
              <w:t>Parent’s Name (Printed)</w:t>
            </w:r>
          </w:p>
        </w:tc>
        <w:tc>
          <w:tcPr>
            <w:tcW w:w="4399" w:type="dxa"/>
            <w:shd w:val="clear" w:color="auto" w:fill="D9D9D9" w:themeFill="background1" w:themeFillShade="D9"/>
          </w:tcPr>
          <w:p w14:paraId="63DB4174" w14:textId="77777777" w:rsidR="002E484F" w:rsidRPr="002F76DB" w:rsidRDefault="002E484F" w:rsidP="002E484F">
            <w:pPr>
              <w:rPr>
                <w:rFonts w:asciiTheme="minorHAnsi" w:hAnsiTheme="minorHAnsi"/>
              </w:rPr>
            </w:pPr>
            <w:r w:rsidRPr="002F76DB">
              <w:rPr>
                <w:rFonts w:asciiTheme="minorHAnsi" w:hAnsiTheme="minorHAnsi"/>
              </w:rPr>
              <w:t>Parent’s Signature</w:t>
            </w:r>
          </w:p>
        </w:tc>
      </w:tr>
      <w:tr w:rsidR="002F76DB" w:rsidRPr="002F76DB" w14:paraId="7D4C81F5" w14:textId="77777777" w:rsidTr="002F76DB">
        <w:trPr>
          <w:trHeight w:val="271"/>
        </w:trPr>
        <w:tc>
          <w:tcPr>
            <w:tcW w:w="5238" w:type="dxa"/>
          </w:tcPr>
          <w:p w14:paraId="38D352AE" w14:textId="77777777" w:rsidR="002E484F" w:rsidRPr="002F76DB" w:rsidRDefault="002E484F" w:rsidP="002E484F">
            <w:pPr>
              <w:rPr>
                <w:rFonts w:asciiTheme="minorHAnsi" w:hAnsiTheme="minorHAnsi"/>
              </w:rPr>
            </w:pPr>
          </w:p>
          <w:p w14:paraId="1E17C00B" w14:textId="77777777" w:rsidR="002E484F" w:rsidRPr="002F76DB" w:rsidRDefault="002E484F" w:rsidP="002E484F">
            <w:pPr>
              <w:rPr>
                <w:rFonts w:asciiTheme="minorHAnsi" w:hAnsiTheme="minorHAnsi"/>
              </w:rPr>
            </w:pPr>
          </w:p>
        </w:tc>
        <w:tc>
          <w:tcPr>
            <w:tcW w:w="4399" w:type="dxa"/>
          </w:tcPr>
          <w:p w14:paraId="102F2FE1" w14:textId="77777777" w:rsidR="002E484F" w:rsidRPr="002F76DB" w:rsidRDefault="002E484F" w:rsidP="002E484F">
            <w:pPr>
              <w:rPr>
                <w:rFonts w:asciiTheme="minorHAnsi" w:hAnsiTheme="minorHAnsi"/>
              </w:rPr>
            </w:pPr>
          </w:p>
        </w:tc>
      </w:tr>
      <w:tr w:rsidR="002F76DB" w:rsidRPr="002F76DB" w14:paraId="4B8354E3" w14:textId="77777777" w:rsidTr="002F76DB">
        <w:trPr>
          <w:trHeight w:val="271"/>
        </w:trPr>
        <w:tc>
          <w:tcPr>
            <w:tcW w:w="5238" w:type="dxa"/>
            <w:shd w:val="clear" w:color="auto" w:fill="D9D9D9" w:themeFill="background1" w:themeFillShade="D9"/>
          </w:tcPr>
          <w:p w14:paraId="7B228F2F" w14:textId="77777777" w:rsidR="002E484F" w:rsidRPr="002F76DB" w:rsidRDefault="002E484F" w:rsidP="002E484F">
            <w:pPr>
              <w:rPr>
                <w:rFonts w:asciiTheme="minorHAnsi" w:hAnsiTheme="minorHAnsi"/>
              </w:rPr>
            </w:pPr>
            <w:r w:rsidRPr="002F76DB">
              <w:rPr>
                <w:rFonts w:asciiTheme="minorHAnsi" w:hAnsiTheme="minorHAnsi"/>
              </w:rPr>
              <w:t>Student’s Name (Printed)</w:t>
            </w:r>
          </w:p>
        </w:tc>
        <w:tc>
          <w:tcPr>
            <w:tcW w:w="4399" w:type="dxa"/>
            <w:shd w:val="clear" w:color="auto" w:fill="D9D9D9" w:themeFill="background1" w:themeFillShade="D9"/>
          </w:tcPr>
          <w:p w14:paraId="77DBEF96" w14:textId="77777777" w:rsidR="002E484F" w:rsidRPr="002F76DB" w:rsidRDefault="002E484F" w:rsidP="002E484F">
            <w:pPr>
              <w:rPr>
                <w:rFonts w:asciiTheme="minorHAnsi" w:hAnsiTheme="minorHAnsi"/>
              </w:rPr>
            </w:pPr>
            <w:r w:rsidRPr="002F76DB">
              <w:rPr>
                <w:rFonts w:asciiTheme="minorHAnsi" w:hAnsiTheme="minorHAnsi"/>
              </w:rPr>
              <w:t>Student’s Signature</w:t>
            </w:r>
          </w:p>
        </w:tc>
      </w:tr>
      <w:tr w:rsidR="002F76DB" w:rsidRPr="002F76DB" w14:paraId="59A66EA5" w14:textId="77777777" w:rsidTr="002F76DB">
        <w:trPr>
          <w:trHeight w:val="271"/>
        </w:trPr>
        <w:tc>
          <w:tcPr>
            <w:tcW w:w="5238" w:type="dxa"/>
          </w:tcPr>
          <w:p w14:paraId="085C6B00" w14:textId="77777777" w:rsidR="002E484F" w:rsidRPr="002F76DB" w:rsidRDefault="002E484F" w:rsidP="002E484F">
            <w:pPr>
              <w:rPr>
                <w:rFonts w:asciiTheme="minorHAnsi" w:hAnsiTheme="minorHAnsi"/>
              </w:rPr>
            </w:pPr>
          </w:p>
          <w:p w14:paraId="5C818D01" w14:textId="77777777" w:rsidR="002E484F" w:rsidRPr="002F76DB" w:rsidRDefault="002E484F" w:rsidP="002E484F">
            <w:pPr>
              <w:rPr>
                <w:rFonts w:asciiTheme="minorHAnsi" w:hAnsiTheme="minorHAnsi"/>
              </w:rPr>
            </w:pPr>
          </w:p>
        </w:tc>
        <w:tc>
          <w:tcPr>
            <w:tcW w:w="4399" w:type="dxa"/>
          </w:tcPr>
          <w:p w14:paraId="710B4D6E" w14:textId="77777777" w:rsidR="002E484F" w:rsidRPr="002F76DB" w:rsidRDefault="002E484F" w:rsidP="002E484F">
            <w:pPr>
              <w:rPr>
                <w:rFonts w:asciiTheme="minorHAnsi" w:hAnsiTheme="minorHAnsi"/>
              </w:rPr>
            </w:pPr>
          </w:p>
        </w:tc>
      </w:tr>
      <w:tr w:rsidR="002F76DB" w:rsidRPr="002F76DB" w14:paraId="33F4AAE3" w14:textId="77777777" w:rsidTr="002F76DB">
        <w:trPr>
          <w:trHeight w:val="271"/>
        </w:trPr>
        <w:tc>
          <w:tcPr>
            <w:tcW w:w="5238" w:type="dxa"/>
          </w:tcPr>
          <w:p w14:paraId="60EF892E" w14:textId="77777777" w:rsidR="002E484F" w:rsidRPr="002F76DB" w:rsidRDefault="002E484F" w:rsidP="002E484F">
            <w:pPr>
              <w:rPr>
                <w:rFonts w:asciiTheme="minorHAnsi" w:hAnsiTheme="minorHAnsi"/>
              </w:rPr>
            </w:pPr>
          </w:p>
          <w:p w14:paraId="606E905C" w14:textId="77777777" w:rsidR="002E484F" w:rsidRPr="002F76DB" w:rsidRDefault="002E484F" w:rsidP="002E484F">
            <w:pPr>
              <w:rPr>
                <w:rFonts w:asciiTheme="minorHAnsi" w:hAnsiTheme="minorHAnsi"/>
              </w:rPr>
            </w:pPr>
          </w:p>
        </w:tc>
        <w:tc>
          <w:tcPr>
            <w:tcW w:w="4399" w:type="dxa"/>
          </w:tcPr>
          <w:p w14:paraId="0CA513C9" w14:textId="77777777" w:rsidR="002E484F" w:rsidRPr="002F76DB" w:rsidRDefault="002E484F" w:rsidP="002E484F">
            <w:pPr>
              <w:rPr>
                <w:rFonts w:asciiTheme="minorHAnsi" w:hAnsiTheme="minorHAnsi"/>
              </w:rPr>
            </w:pPr>
          </w:p>
        </w:tc>
      </w:tr>
      <w:tr w:rsidR="002F76DB" w:rsidRPr="002F76DB" w14:paraId="4C9DCB6D" w14:textId="77777777" w:rsidTr="002F76DB">
        <w:trPr>
          <w:trHeight w:val="271"/>
        </w:trPr>
        <w:tc>
          <w:tcPr>
            <w:tcW w:w="5238" w:type="dxa"/>
          </w:tcPr>
          <w:p w14:paraId="4C4C8807" w14:textId="77777777" w:rsidR="002E484F" w:rsidRPr="002F76DB" w:rsidRDefault="002E484F" w:rsidP="002E484F">
            <w:pPr>
              <w:rPr>
                <w:rFonts w:asciiTheme="minorHAnsi" w:hAnsiTheme="minorHAnsi"/>
              </w:rPr>
            </w:pPr>
          </w:p>
          <w:p w14:paraId="2F0B4BE9" w14:textId="77777777" w:rsidR="002E484F" w:rsidRPr="002F76DB" w:rsidRDefault="002E484F" w:rsidP="002E484F">
            <w:pPr>
              <w:rPr>
                <w:rFonts w:asciiTheme="minorHAnsi" w:hAnsiTheme="minorHAnsi"/>
              </w:rPr>
            </w:pPr>
          </w:p>
        </w:tc>
        <w:tc>
          <w:tcPr>
            <w:tcW w:w="4399" w:type="dxa"/>
          </w:tcPr>
          <w:p w14:paraId="5F6BFB8A" w14:textId="77777777" w:rsidR="002E484F" w:rsidRPr="002F76DB" w:rsidRDefault="002E484F" w:rsidP="002E484F">
            <w:pPr>
              <w:rPr>
                <w:rFonts w:asciiTheme="minorHAnsi" w:hAnsiTheme="minorHAnsi"/>
              </w:rPr>
            </w:pPr>
          </w:p>
        </w:tc>
      </w:tr>
      <w:tr w:rsidR="002F76DB" w:rsidRPr="002F76DB" w14:paraId="66DA8AB7" w14:textId="77777777" w:rsidTr="002F76DB">
        <w:trPr>
          <w:trHeight w:val="287"/>
        </w:trPr>
        <w:tc>
          <w:tcPr>
            <w:tcW w:w="5238" w:type="dxa"/>
          </w:tcPr>
          <w:p w14:paraId="5C91FCD2" w14:textId="77777777" w:rsidR="002E484F" w:rsidRPr="002F76DB" w:rsidRDefault="002E484F" w:rsidP="002E484F">
            <w:pPr>
              <w:rPr>
                <w:rFonts w:asciiTheme="minorHAnsi" w:hAnsiTheme="minorHAnsi"/>
              </w:rPr>
            </w:pPr>
          </w:p>
          <w:p w14:paraId="679CF787" w14:textId="77777777" w:rsidR="002E484F" w:rsidRPr="002F76DB" w:rsidRDefault="002E484F" w:rsidP="002E484F">
            <w:pPr>
              <w:rPr>
                <w:rFonts w:asciiTheme="minorHAnsi" w:hAnsiTheme="minorHAnsi"/>
              </w:rPr>
            </w:pPr>
          </w:p>
        </w:tc>
        <w:tc>
          <w:tcPr>
            <w:tcW w:w="4399" w:type="dxa"/>
          </w:tcPr>
          <w:p w14:paraId="0BD0DDD2" w14:textId="77777777" w:rsidR="002E484F" w:rsidRPr="002F76DB" w:rsidRDefault="002E484F" w:rsidP="002E484F">
            <w:pPr>
              <w:rPr>
                <w:rFonts w:asciiTheme="minorHAnsi" w:hAnsiTheme="minorHAnsi"/>
              </w:rPr>
            </w:pPr>
          </w:p>
        </w:tc>
      </w:tr>
      <w:tr w:rsidR="002E484F" w:rsidRPr="002F76DB" w14:paraId="6E3EFDD4" w14:textId="77777777" w:rsidTr="002F76DB">
        <w:trPr>
          <w:trHeight w:val="287"/>
        </w:trPr>
        <w:tc>
          <w:tcPr>
            <w:tcW w:w="5238" w:type="dxa"/>
          </w:tcPr>
          <w:p w14:paraId="69088EFB" w14:textId="77777777" w:rsidR="002E484F" w:rsidRPr="002F76DB" w:rsidRDefault="002E484F" w:rsidP="002E484F">
            <w:pPr>
              <w:rPr>
                <w:rFonts w:asciiTheme="minorHAnsi" w:hAnsiTheme="minorHAnsi"/>
              </w:rPr>
            </w:pPr>
          </w:p>
          <w:p w14:paraId="086220BC" w14:textId="77777777" w:rsidR="002E484F" w:rsidRPr="002F76DB" w:rsidRDefault="002E484F" w:rsidP="002E484F">
            <w:pPr>
              <w:rPr>
                <w:rFonts w:asciiTheme="minorHAnsi" w:hAnsiTheme="minorHAnsi"/>
              </w:rPr>
            </w:pPr>
          </w:p>
        </w:tc>
        <w:tc>
          <w:tcPr>
            <w:tcW w:w="4399" w:type="dxa"/>
          </w:tcPr>
          <w:p w14:paraId="378E6ED7" w14:textId="77777777" w:rsidR="002E484F" w:rsidRPr="002F76DB" w:rsidRDefault="002E484F" w:rsidP="002E484F">
            <w:pPr>
              <w:rPr>
                <w:rFonts w:asciiTheme="minorHAnsi" w:hAnsiTheme="minorHAnsi"/>
              </w:rPr>
            </w:pPr>
          </w:p>
        </w:tc>
      </w:tr>
      <w:tr w:rsidR="002E484F" w:rsidRPr="002F76DB" w14:paraId="14B10BE3" w14:textId="77777777" w:rsidTr="002F76DB">
        <w:trPr>
          <w:trHeight w:val="287"/>
        </w:trPr>
        <w:tc>
          <w:tcPr>
            <w:tcW w:w="5238" w:type="dxa"/>
          </w:tcPr>
          <w:p w14:paraId="019C920D" w14:textId="77777777" w:rsidR="002E484F" w:rsidRPr="002F76DB" w:rsidRDefault="002E484F" w:rsidP="002E484F">
            <w:pPr>
              <w:rPr>
                <w:rFonts w:asciiTheme="minorHAnsi" w:hAnsiTheme="minorHAnsi"/>
              </w:rPr>
            </w:pPr>
          </w:p>
          <w:p w14:paraId="6E9B9CB7" w14:textId="77777777" w:rsidR="002E484F" w:rsidRPr="002F76DB" w:rsidRDefault="002E484F" w:rsidP="002E484F">
            <w:pPr>
              <w:rPr>
                <w:rFonts w:asciiTheme="minorHAnsi" w:hAnsiTheme="minorHAnsi"/>
              </w:rPr>
            </w:pPr>
          </w:p>
        </w:tc>
        <w:tc>
          <w:tcPr>
            <w:tcW w:w="4399" w:type="dxa"/>
          </w:tcPr>
          <w:p w14:paraId="62D807D3" w14:textId="77777777" w:rsidR="002E484F" w:rsidRPr="002F76DB" w:rsidRDefault="002E484F" w:rsidP="002E484F">
            <w:pPr>
              <w:rPr>
                <w:rFonts w:asciiTheme="minorHAnsi" w:hAnsiTheme="minorHAnsi"/>
              </w:rPr>
            </w:pPr>
          </w:p>
        </w:tc>
      </w:tr>
    </w:tbl>
    <w:p w14:paraId="6721BBF5" w14:textId="77777777" w:rsidR="002E484F" w:rsidRDefault="002E484F" w:rsidP="002E484F">
      <w:pPr>
        <w:rPr>
          <w:rFonts w:asciiTheme="minorHAnsi" w:hAnsiTheme="minorHAnsi"/>
        </w:rPr>
      </w:pPr>
    </w:p>
    <w:p w14:paraId="1434A490" w14:textId="77777777" w:rsidR="00B44E41" w:rsidRPr="00B44E41" w:rsidRDefault="00B44E41" w:rsidP="00B44E41">
      <w:pPr>
        <w:ind w:left="1440"/>
        <w:rPr>
          <w:rFonts w:asciiTheme="minorHAnsi" w:hAnsiTheme="minorHAnsi"/>
        </w:rPr>
      </w:pPr>
    </w:p>
    <w:sectPr w:rsidR="00B44E41" w:rsidRPr="00B44E41" w:rsidSect="00FF49FA">
      <w:footerReference w:type="default" r:id="rId8"/>
      <w:headerReference w:type="first" r:id="rId9"/>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235C8" w14:textId="77777777" w:rsidR="001B6210" w:rsidRDefault="001B6210">
      <w:r>
        <w:separator/>
      </w:r>
    </w:p>
  </w:endnote>
  <w:endnote w:type="continuationSeparator" w:id="0">
    <w:p w14:paraId="317B51E1" w14:textId="77777777" w:rsidR="001B6210" w:rsidRDefault="001B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ollege">
    <w:altName w:val="Courier New"/>
    <w:charset w:val="00"/>
    <w:family w:val="swiss"/>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College Slab">
    <w:altName w:val="Times New Roman"/>
    <w:panose1 w:val="00000000000000000000"/>
    <w:charset w:val="00"/>
    <w:family w:val="roman"/>
    <w:notTrueType/>
    <w:pitch w:val="variable"/>
    <w:sig w:usb0="800002A7" w:usb1="0000387A" w:usb2="00000000" w:usb3="00000000" w:csb0="0000009F" w:csb1="00000000"/>
  </w:font>
  <w:font w:name="Tw Cen MT Condensed">
    <w:panose1 w:val="020B0606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0D988" w14:textId="77777777" w:rsidR="00A24100" w:rsidRPr="00A24100" w:rsidRDefault="00A24100" w:rsidP="00A24100">
    <w:pPr>
      <w:pStyle w:val="Footer"/>
      <w:jc w:val="center"/>
      <w:rPr>
        <w:rFonts w:ascii="College" w:hAnsi="College"/>
        <w:sz w:val="30"/>
        <w:szCs w:val="3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0B7EC" w14:textId="77777777" w:rsidR="001B6210" w:rsidRDefault="001B6210">
      <w:r>
        <w:separator/>
      </w:r>
    </w:p>
  </w:footnote>
  <w:footnote w:type="continuationSeparator" w:id="0">
    <w:p w14:paraId="340C6B47" w14:textId="77777777" w:rsidR="001B6210" w:rsidRDefault="001B62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84" w:type="dxa"/>
      <w:tblLook w:val="04A0" w:firstRow="1" w:lastRow="0" w:firstColumn="1" w:lastColumn="0" w:noHBand="0" w:noVBand="1"/>
    </w:tblPr>
    <w:tblGrid>
      <w:gridCol w:w="2178"/>
      <w:gridCol w:w="3903"/>
      <w:gridCol w:w="3903"/>
    </w:tblGrid>
    <w:tr w:rsidR="00FF49FA" w:rsidRPr="00662792" w14:paraId="141B6BDC" w14:textId="77777777" w:rsidTr="00492966">
      <w:trPr>
        <w:trHeight w:val="419"/>
      </w:trPr>
      <w:tc>
        <w:tcPr>
          <w:tcW w:w="2178" w:type="dxa"/>
          <w:vAlign w:val="center"/>
        </w:tcPr>
        <w:p w14:paraId="3A2A52E0" w14:textId="4FABFE8A" w:rsidR="00FF49FA" w:rsidRPr="00662792" w:rsidRDefault="00587A9D" w:rsidP="00492966">
          <w:pPr>
            <w:pStyle w:val="HeaderFooter"/>
            <w:jc w:val="center"/>
            <w:rPr>
              <w:rFonts w:ascii="Times New Roman" w:eastAsia="Times New Roman" w:hAnsi="Times New Roman"/>
              <w:color w:val="auto"/>
            </w:rPr>
          </w:pPr>
          <w:r>
            <w:rPr>
              <w:rFonts w:ascii="Times New Roman" w:eastAsia="Times New Roman" w:hAnsi="Times New Roman"/>
              <w:noProof/>
              <w:color w:val="auto"/>
            </w:rPr>
            <w:drawing>
              <wp:inline distT="0" distB="0" distL="0" distR="0" wp14:anchorId="54D96D6B" wp14:editId="415AB3AE">
                <wp:extent cx="1223645" cy="1069340"/>
                <wp:effectExtent l="0" t="0" r="0" b="0"/>
                <wp:docPr id="1" name="Picture 1" descr="NC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ogo"/>
                        <pic:cNvPicPr>
                          <a:picLocks noChangeAspect="1" noChangeArrowheads="1"/>
                        </pic:cNvPicPr>
                      </pic:nvPicPr>
                      <pic:blipFill>
                        <a:blip r:embed="rId1">
                          <a:extLst>
                            <a:ext uri="{28A0092B-C50C-407E-A947-70E740481C1C}">
                              <a14:useLocalDpi xmlns:a14="http://schemas.microsoft.com/office/drawing/2010/main" val="0"/>
                            </a:ext>
                          </a:extLst>
                        </a:blip>
                        <a:srcRect t="4402" b="25157"/>
                        <a:stretch>
                          <a:fillRect/>
                        </a:stretch>
                      </pic:blipFill>
                      <pic:spPr bwMode="auto">
                        <a:xfrm>
                          <a:off x="0" y="0"/>
                          <a:ext cx="1223645" cy="1069340"/>
                        </a:xfrm>
                        <a:prstGeom prst="rect">
                          <a:avLst/>
                        </a:prstGeom>
                        <a:noFill/>
                        <a:ln>
                          <a:noFill/>
                        </a:ln>
                      </pic:spPr>
                    </pic:pic>
                  </a:graphicData>
                </a:graphic>
              </wp:inline>
            </w:drawing>
          </w:r>
        </w:p>
      </w:tc>
      <w:tc>
        <w:tcPr>
          <w:tcW w:w="3903" w:type="dxa"/>
          <w:vAlign w:val="center"/>
        </w:tcPr>
        <w:p w14:paraId="04BA288E" w14:textId="77777777" w:rsidR="00FF49FA" w:rsidRPr="00F90074" w:rsidRDefault="00FF49FA" w:rsidP="00492966">
          <w:pPr>
            <w:pStyle w:val="HeaderFooter"/>
            <w:rPr>
              <w:rFonts w:ascii="Capitals" w:eastAsia="Times New Roman" w:hAnsi="Capitals"/>
              <w:b/>
              <w:color w:val="auto"/>
              <w:sz w:val="36"/>
              <w:szCs w:val="36"/>
            </w:rPr>
          </w:pPr>
          <w:r w:rsidRPr="00F90074">
            <w:rPr>
              <w:rFonts w:ascii="Capitals" w:eastAsia="Times New Roman" w:hAnsi="Capitals"/>
              <w:b/>
              <w:color w:val="auto"/>
              <w:sz w:val="36"/>
              <w:szCs w:val="36"/>
            </w:rPr>
            <w:t>North</w:t>
          </w:r>
        </w:p>
        <w:p w14:paraId="74B28681" w14:textId="77777777" w:rsidR="00FF49FA" w:rsidRPr="00F90074" w:rsidRDefault="00FF49FA" w:rsidP="00492966">
          <w:pPr>
            <w:pStyle w:val="HeaderFooter"/>
            <w:rPr>
              <w:rFonts w:ascii="Capitals" w:eastAsia="Times New Roman" w:hAnsi="Capitals"/>
              <w:b/>
              <w:color w:val="auto"/>
              <w:sz w:val="36"/>
              <w:szCs w:val="36"/>
            </w:rPr>
          </w:pPr>
          <w:r w:rsidRPr="00F90074">
            <w:rPr>
              <w:rFonts w:ascii="Capitals" w:eastAsia="Times New Roman" w:hAnsi="Capitals"/>
              <w:b/>
              <w:color w:val="auto"/>
              <w:sz w:val="36"/>
              <w:szCs w:val="36"/>
            </w:rPr>
            <w:t>Central</w:t>
          </w:r>
        </w:p>
        <w:p w14:paraId="7FDF0888" w14:textId="77777777" w:rsidR="00FF49FA" w:rsidRPr="00B05F22" w:rsidRDefault="00FF49FA" w:rsidP="00492966">
          <w:pPr>
            <w:pStyle w:val="HeaderFooter"/>
            <w:rPr>
              <w:rFonts w:ascii="College Slab" w:eastAsia="Times New Roman" w:hAnsi="College Slab"/>
              <w:color w:val="auto"/>
              <w:sz w:val="60"/>
              <w:szCs w:val="60"/>
            </w:rPr>
          </w:pPr>
          <w:r w:rsidRPr="00F90074">
            <w:rPr>
              <w:rFonts w:ascii="Capitals" w:eastAsia="Times New Roman" w:hAnsi="Capitals"/>
              <w:b/>
              <w:color w:val="auto"/>
              <w:sz w:val="36"/>
              <w:szCs w:val="36"/>
            </w:rPr>
            <w:t>Academy</w:t>
          </w:r>
        </w:p>
      </w:tc>
      <w:tc>
        <w:tcPr>
          <w:tcW w:w="3903" w:type="dxa"/>
          <w:vAlign w:val="center"/>
        </w:tcPr>
        <w:p w14:paraId="2A574B69" w14:textId="77777777" w:rsidR="00FF49FA" w:rsidRPr="00283D2C" w:rsidRDefault="00FF49FA" w:rsidP="00492966">
          <w:pPr>
            <w:pStyle w:val="HeaderFooter"/>
            <w:jc w:val="right"/>
            <w:rPr>
              <w:rFonts w:ascii="Tw Cen MT Condensed" w:eastAsia="Times New Roman" w:hAnsi="Tw Cen MT Condensed"/>
              <w:color w:val="auto"/>
              <w:sz w:val="32"/>
              <w:szCs w:val="32"/>
            </w:rPr>
          </w:pPr>
          <w:r w:rsidRPr="00283D2C">
            <w:rPr>
              <w:rFonts w:ascii="Tw Cen MT Condensed" w:eastAsia="Times New Roman" w:hAnsi="Tw Cen MT Condensed"/>
              <w:color w:val="auto"/>
              <w:sz w:val="32"/>
              <w:szCs w:val="32"/>
            </w:rPr>
            <w:t>5055 Corey Road</w:t>
          </w:r>
        </w:p>
        <w:p w14:paraId="71F4B450" w14:textId="77777777" w:rsidR="00FF49FA" w:rsidRPr="00283D2C" w:rsidRDefault="00FF49FA" w:rsidP="00492966">
          <w:pPr>
            <w:pStyle w:val="HeaderFooter"/>
            <w:jc w:val="right"/>
            <w:rPr>
              <w:rFonts w:ascii="Tw Cen MT Condensed" w:eastAsia="Times New Roman" w:hAnsi="Tw Cen MT Condensed"/>
              <w:color w:val="auto"/>
              <w:sz w:val="32"/>
              <w:szCs w:val="32"/>
            </w:rPr>
          </w:pPr>
          <w:r w:rsidRPr="00283D2C">
            <w:rPr>
              <w:rFonts w:ascii="Tw Cen MT Condensed" w:eastAsia="Times New Roman" w:hAnsi="Tw Cen MT Condensed"/>
              <w:color w:val="auto"/>
              <w:sz w:val="32"/>
              <w:szCs w:val="32"/>
            </w:rPr>
            <w:t>Mancelona, MI 49659</w:t>
          </w:r>
        </w:p>
        <w:p w14:paraId="53B6519B" w14:textId="77777777" w:rsidR="00FF49FA" w:rsidRPr="00283D2C" w:rsidRDefault="00FF49FA" w:rsidP="00492966">
          <w:pPr>
            <w:pStyle w:val="HeaderFooter"/>
            <w:jc w:val="right"/>
            <w:rPr>
              <w:rFonts w:ascii="Tw Cen MT Condensed" w:eastAsia="Times New Roman" w:hAnsi="Tw Cen MT Condensed"/>
              <w:color w:val="auto"/>
              <w:sz w:val="32"/>
              <w:szCs w:val="32"/>
            </w:rPr>
          </w:pPr>
          <w:r w:rsidRPr="00283D2C">
            <w:rPr>
              <w:rFonts w:ascii="Tw Cen MT Condensed" w:eastAsia="Times New Roman" w:hAnsi="Tw Cen MT Condensed"/>
              <w:color w:val="auto"/>
              <w:sz w:val="32"/>
              <w:szCs w:val="32"/>
            </w:rPr>
            <w:t>Phone: 231.584.2080</w:t>
          </w:r>
        </w:p>
        <w:p w14:paraId="14657A8F" w14:textId="77777777" w:rsidR="00FF49FA" w:rsidRPr="00312335" w:rsidRDefault="00FF49FA" w:rsidP="00F9792B">
          <w:pPr>
            <w:pStyle w:val="HeaderFooter"/>
            <w:jc w:val="right"/>
            <w:rPr>
              <w:rFonts w:asciiTheme="minorHAnsi" w:eastAsia="Times New Roman" w:hAnsiTheme="minorHAnsi"/>
              <w:color w:val="auto"/>
              <w:sz w:val="24"/>
              <w:szCs w:val="24"/>
            </w:rPr>
          </w:pPr>
          <w:r w:rsidRPr="00283D2C">
            <w:rPr>
              <w:rFonts w:ascii="Tw Cen MT Condensed" w:eastAsia="Times New Roman" w:hAnsi="Tw Cen MT Condensed"/>
              <w:color w:val="auto"/>
              <w:sz w:val="32"/>
              <w:szCs w:val="32"/>
            </w:rPr>
            <w:t>Fax: 231.</w:t>
          </w:r>
          <w:r w:rsidR="00F9792B">
            <w:rPr>
              <w:rFonts w:ascii="Tw Cen MT Condensed" w:eastAsia="Times New Roman" w:hAnsi="Tw Cen MT Condensed"/>
              <w:color w:val="auto"/>
              <w:sz w:val="32"/>
              <w:szCs w:val="32"/>
            </w:rPr>
            <w:t>539.1125</w:t>
          </w:r>
        </w:p>
      </w:tc>
    </w:tr>
  </w:tbl>
  <w:p w14:paraId="7B059B54" w14:textId="77777777" w:rsidR="00FF49FA" w:rsidRDefault="00FF49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D5018"/>
    <w:multiLevelType w:val="hybridMultilevel"/>
    <w:tmpl w:val="AD5C2714"/>
    <w:lvl w:ilvl="0" w:tplc="DEA29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A42C36"/>
    <w:multiLevelType w:val="hybridMultilevel"/>
    <w:tmpl w:val="42CAA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fillcolor="none [3200]" stroke="f" strokecolor="none [3041]">
      <v:fill color="none [3200]"/>
      <v:stroke color="none [3041]" weight="3pt" on="f"/>
      <v:shadow on="t" type="perspective" color="none [1601]" opacity=".5" offset="1pt" offset2="-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41"/>
    <w:rsid w:val="000076CC"/>
    <w:rsid w:val="00052578"/>
    <w:rsid w:val="00075CA4"/>
    <w:rsid w:val="000B23E4"/>
    <w:rsid w:val="000B2530"/>
    <w:rsid w:val="001B6210"/>
    <w:rsid w:val="00283D2C"/>
    <w:rsid w:val="0029143C"/>
    <w:rsid w:val="002E484F"/>
    <w:rsid w:val="002F76DB"/>
    <w:rsid w:val="00312335"/>
    <w:rsid w:val="00384C2D"/>
    <w:rsid w:val="003A0916"/>
    <w:rsid w:val="00405877"/>
    <w:rsid w:val="00422747"/>
    <w:rsid w:val="00587A9D"/>
    <w:rsid w:val="00602FD5"/>
    <w:rsid w:val="0063068B"/>
    <w:rsid w:val="00643213"/>
    <w:rsid w:val="00662792"/>
    <w:rsid w:val="00671D5C"/>
    <w:rsid w:val="00705C6A"/>
    <w:rsid w:val="0078394B"/>
    <w:rsid w:val="007857B6"/>
    <w:rsid w:val="007C18AA"/>
    <w:rsid w:val="00887CA9"/>
    <w:rsid w:val="00910066"/>
    <w:rsid w:val="00935F57"/>
    <w:rsid w:val="00A24100"/>
    <w:rsid w:val="00AC6A77"/>
    <w:rsid w:val="00AE74A8"/>
    <w:rsid w:val="00B05F22"/>
    <w:rsid w:val="00B3083F"/>
    <w:rsid w:val="00B44E41"/>
    <w:rsid w:val="00BA61E1"/>
    <w:rsid w:val="00BB4F0E"/>
    <w:rsid w:val="00D626E3"/>
    <w:rsid w:val="00D865A1"/>
    <w:rsid w:val="00D94A1F"/>
    <w:rsid w:val="00D94E82"/>
    <w:rsid w:val="00E938C2"/>
    <w:rsid w:val="00EE4273"/>
    <w:rsid w:val="00EF7B2E"/>
    <w:rsid w:val="00F46D26"/>
    <w:rsid w:val="00F90074"/>
    <w:rsid w:val="00F9792B"/>
    <w:rsid w:val="00FF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none [3200]" stroke="f" strokecolor="none [3041]">
      <v:fill color="none [3200]"/>
      <v:stroke color="none [3041]" weight="3pt" on="f"/>
      <v:shadow on="t" type="perspective" color="none [1601]" opacity=".5" offset="1pt" offset2="-1pt"/>
    </o:shapedefaults>
    <o:shapelayout v:ext="edit">
      <o:idmap v:ext="edit" data="1"/>
    </o:shapelayout>
  </w:shapeDefaults>
  <w:doNotEmbedSmartTags/>
  <w:decimalSymbol w:val="."/>
  <w:listSeparator w:val=","/>
  <w14:docId w14:val="34BB0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semiHidden="1" w:unhideWhenUsed="1"/>
    <w:lsdException w:name="Note Level 9"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B2530"/>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0B2530"/>
    <w:pPr>
      <w:tabs>
        <w:tab w:val="right" w:pos="9360"/>
      </w:tabs>
    </w:pPr>
    <w:rPr>
      <w:rFonts w:ascii="Helvetica" w:eastAsia="ヒラギノ角ゴ Pro W3" w:hAnsi="Helvetica"/>
      <w:color w:val="000000"/>
    </w:rPr>
  </w:style>
  <w:style w:type="paragraph" w:styleId="Header">
    <w:name w:val="header"/>
    <w:basedOn w:val="Normal"/>
    <w:link w:val="HeaderChar"/>
    <w:locked/>
    <w:rsid w:val="00384C2D"/>
    <w:pPr>
      <w:tabs>
        <w:tab w:val="center" w:pos="4680"/>
        <w:tab w:val="right" w:pos="9360"/>
      </w:tabs>
    </w:pPr>
  </w:style>
  <w:style w:type="character" w:customStyle="1" w:styleId="HeaderChar">
    <w:name w:val="Header Char"/>
    <w:basedOn w:val="DefaultParagraphFont"/>
    <w:link w:val="Header"/>
    <w:rsid w:val="00384C2D"/>
    <w:rPr>
      <w:rFonts w:eastAsia="ヒラギノ角ゴ Pro W3"/>
      <w:color w:val="000000"/>
      <w:sz w:val="24"/>
      <w:szCs w:val="24"/>
    </w:rPr>
  </w:style>
  <w:style w:type="paragraph" w:styleId="Footer">
    <w:name w:val="footer"/>
    <w:basedOn w:val="Normal"/>
    <w:link w:val="FooterChar"/>
    <w:locked/>
    <w:rsid w:val="00384C2D"/>
    <w:pPr>
      <w:tabs>
        <w:tab w:val="center" w:pos="4680"/>
        <w:tab w:val="right" w:pos="9360"/>
      </w:tabs>
    </w:pPr>
  </w:style>
  <w:style w:type="character" w:customStyle="1" w:styleId="FooterChar">
    <w:name w:val="Footer Char"/>
    <w:basedOn w:val="DefaultParagraphFont"/>
    <w:link w:val="Footer"/>
    <w:rsid w:val="00384C2D"/>
    <w:rPr>
      <w:rFonts w:eastAsia="ヒラギノ角ゴ Pro W3"/>
      <w:color w:val="000000"/>
      <w:sz w:val="24"/>
      <w:szCs w:val="24"/>
    </w:rPr>
  </w:style>
  <w:style w:type="table" w:styleId="TableGrid">
    <w:name w:val="Table Grid"/>
    <w:basedOn w:val="TableNormal"/>
    <w:locked/>
    <w:rsid w:val="00384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Documents%20and%20Settings/Martie/My%20Documents/NCALetterhead%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F6296-45D7-AE44-8D5B-74EE4951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NCALetterhead NEW.dotx</Template>
  <TotalTime>1</TotalTime>
  <Pages>2</Pages>
  <Words>564</Words>
  <Characters>3221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wendlinga@northcentralacademy.net</cp:lastModifiedBy>
  <cp:revision>2</cp:revision>
  <cp:lastPrinted>2019-02-22T16:17:00Z</cp:lastPrinted>
  <dcterms:created xsi:type="dcterms:W3CDTF">2019-02-22T16:18:00Z</dcterms:created>
  <dcterms:modified xsi:type="dcterms:W3CDTF">2019-02-22T16:18:00Z</dcterms:modified>
</cp:coreProperties>
</file>